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99ED" w14:textId="5F041491" w:rsidR="00795C39" w:rsidRDefault="00795C39">
      <w:pPr>
        <w:spacing w:after="122"/>
        <w:ind w:left="7104"/>
      </w:pPr>
      <w:r>
        <w:rPr>
          <w:noProof/>
        </w:rPr>
        <mc:AlternateContent>
          <mc:Choice Requires="wps">
            <w:drawing>
              <wp:anchor distT="0" distB="0" distL="114300" distR="114300" simplePos="0" relativeHeight="251661312" behindDoc="0" locked="0" layoutInCell="1" allowOverlap="1" wp14:anchorId="042CC916" wp14:editId="020C5D09">
                <wp:simplePos x="0" y="0"/>
                <wp:positionH relativeFrom="column">
                  <wp:posOffset>15875</wp:posOffset>
                </wp:positionH>
                <wp:positionV relativeFrom="paragraph">
                  <wp:posOffset>-507365</wp:posOffset>
                </wp:positionV>
                <wp:extent cx="6183630" cy="6096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6183630" cy="609600"/>
                        </a:xfrm>
                        <a:prstGeom prst="rect">
                          <a:avLst/>
                        </a:prstGeom>
                        <a:solidFill>
                          <a:schemeClr val="lt1"/>
                        </a:solidFill>
                        <a:ln w="6350">
                          <a:solidFill>
                            <a:srgbClr val="92D050"/>
                          </a:solidFill>
                        </a:ln>
                      </wps:spPr>
                      <wps:txbx>
                        <w:txbxContent>
                          <w:p w14:paraId="2B801B91" w14:textId="77777777" w:rsidR="00795C39" w:rsidRPr="00795C39" w:rsidRDefault="00795C39" w:rsidP="00795C39">
                            <w:pPr>
                              <w:spacing w:after="46" w:line="263" w:lineRule="auto"/>
                              <w:ind w:left="67" w:hanging="5"/>
                              <w:rPr>
                                <w:b/>
                                <w:bCs/>
                                <w:color w:val="92D050"/>
                              </w:rPr>
                            </w:pPr>
                            <w:r w:rsidRPr="00795C39">
                              <w:rPr>
                                <w:b/>
                                <w:bCs/>
                                <w:color w:val="92D050"/>
                                <w:sz w:val="24"/>
                              </w:rPr>
                              <w:t>General Welfare Requirement: Suitable premises, environment and equipment</w:t>
                            </w:r>
                          </w:p>
                          <w:p w14:paraId="6CAE666F" w14:textId="77777777" w:rsidR="00795C39" w:rsidRPr="00795C39" w:rsidRDefault="00795C39" w:rsidP="00795C39">
                            <w:pPr>
                              <w:spacing w:after="294" w:line="265" w:lineRule="auto"/>
                              <w:ind w:left="111" w:hanging="10"/>
                              <w:jc w:val="both"/>
                              <w:rPr>
                                <w:color w:val="92D050"/>
                              </w:rPr>
                            </w:pPr>
                            <w:r w:rsidRPr="00795C39">
                              <w:rPr>
                                <w:color w:val="92D050"/>
                              </w:rPr>
                              <w:t>Outdoor and indoor spaces, furniture and toys must be safe and suitable for their purpose</w:t>
                            </w:r>
                          </w:p>
                          <w:p w14:paraId="720FC460" w14:textId="77777777" w:rsidR="00795C39" w:rsidRDefault="00795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2CC916" id="_x0000_t202" coordsize="21600,21600" o:spt="202" path="m,l,21600r21600,l21600,xe">
                <v:stroke joinstyle="miter"/>
                <v:path gradientshapeok="t" o:connecttype="rect"/>
              </v:shapetype>
              <v:shape id="Text Box 1" o:spid="_x0000_s1026" type="#_x0000_t202" style="position:absolute;left:0;text-align:left;margin-left:1.25pt;margin-top:-39.95pt;width:486.9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" fillcolor="white [3201]" strokecolor="#92d050" strokeweight=".5pt">
                <v:textbox>
                  <w:txbxContent>
                    <w:p w14:paraId="2B801B91" w14:textId="77777777" w:rsidR="00795C39" w:rsidRPr="00795C39" w:rsidRDefault="00795C39" w:rsidP="00795C39">
                      <w:pPr>
                        <w:spacing w:after="46" w:line="263" w:lineRule="auto"/>
                        <w:ind w:left="67" w:hanging="5"/>
                        <w:rPr>
                          <w:b/>
                          <w:bCs/>
                          <w:color w:val="92D050"/>
                        </w:rPr>
                      </w:pPr>
                      <w:r w:rsidRPr="00795C39">
                        <w:rPr>
                          <w:b/>
                          <w:bCs/>
                          <w:color w:val="92D050"/>
                          <w:sz w:val="24"/>
                        </w:rPr>
                        <w:t>General Welfare Requirement: Suitable premises, environment and equipment</w:t>
                      </w:r>
                    </w:p>
                    <w:p w14:paraId="6CAE666F" w14:textId="77777777" w:rsidR="00795C39" w:rsidRPr="00795C39" w:rsidRDefault="00795C39" w:rsidP="00795C39">
                      <w:pPr>
                        <w:spacing w:after="294" w:line="265" w:lineRule="auto"/>
                        <w:ind w:left="111" w:hanging="10"/>
                        <w:jc w:val="both"/>
                        <w:rPr>
                          <w:color w:val="92D050"/>
                        </w:rPr>
                      </w:pPr>
                      <w:r w:rsidRPr="00795C39">
                        <w:rPr>
                          <w:color w:val="92D050"/>
                        </w:rPr>
                        <w:t>Outdoor and indoor spaces, furniture and toys must be safe and suitable for their purpose</w:t>
                      </w:r>
                    </w:p>
                    <w:p w14:paraId="720FC460" w14:textId="77777777" w:rsidR="00795C39" w:rsidRDefault="00795C39"/>
                  </w:txbxContent>
                </v:textbox>
              </v:shape>
            </w:pict>
          </mc:Fallback>
        </mc:AlternateContent>
      </w:r>
    </w:p>
    <w:p w14:paraId="1966C3B6" w14:textId="53B1973E" w:rsidR="00963D38" w:rsidRDefault="00795C39">
      <w:pPr>
        <w:spacing w:after="122"/>
        <w:ind w:left="7104"/>
      </w:pPr>
      <w:r>
        <w:rPr>
          <w:noProof/>
        </w:rPr>
        <w:drawing>
          <wp:inline distT="0" distB="0" distL="0" distR="0" wp14:anchorId="2F2FE9E3" wp14:editId="5C2C75AB">
            <wp:extent cx="749808" cy="768315"/>
            <wp:effectExtent l="0" t="0" r="0" b="0"/>
            <wp:docPr id="5524" name="Picture 5524"/>
            <wp:cNvGraphicFramePr/>
            <a:graphic xmlns:a="http://schemas.openxmlformats.org/drawingml/2006/main">
              <a:graphicData uri="http://schemas.openxmlformats.org/drawingml/2006/picture">
                <pic:pic xmlns:pic="http://schemas.openxmlformats.org/drawingml/2006/picture">
                  <pic:nvPicPr>
                    <pic:cNvPr id="5524" name="Picture 5524"/>
                    <pic:cNvPicPr/>
                  </pic:nvPicPr>
                  <pic:blipFill>
                    <a:blip r:embed="rId5"/>
                    <a:stretch>
                      <a:fillRect/>
                    </a:stretch>
                  </pic:blipFill>
                  <pic:spPr>
                    <a:xfrm>
                      <a:off x="0" y="0"/>
                      <a:ext cx="749808" cy="768315"/>
                    </a:xfrm>
                    <a:prstGeom prst="rect">
                      <a:avLst/>
                    </a:prstGeom>
                  </pic:spPr>
                </pic:pic>
              </a:graphicData>
            </a:graphic>
          </wp:inline>
        </w:drawing>
      </w:r>
    </w:p>
    <w:p w14:paraId="166EEC3F" w14:textId="77777777" w:rsidR="00963D38" w:rsidRDefault="00795C39">
      <w:pPr>
        <w:spacing w:after="0"/>
        <w:ind w:right="226"/>
        <w:jc w:val="right"/>
      </w:pPr>
      <w:r>
        <w:rPr>
          <w:sz w:val="36"/>
        </w:rPr>
        <w:t>Gorran Pre School</w:t>
      </w:r>
    </w:p>
    <w:p w14:paraId="3869D92C" w14:textId="77777777" w:rsidR="00963D38" w:rsidRDefault="00795C39">
      <w:pPr>
        <w:spacing w:after="634"/>
        <w:ind w:left="7267"/>
      </w:pPr>
      <w:r>
        <w:rPr>
          <w:noProof/>
        </w:rPr>
        <w:drawing>
          <wp:inline distT="0" distB="0" distL="0" distR="0" wp14:anchorId="30AB078D" wp14:editId="2C4D6B50">
            <wp:extent cx="807720" cy="326229"/>
            <wp:effectExtent l="0" t="0" r="0" b="0"/>
            <wp:docPr id="5525" name="Picture 5525"/>
            <wp:cNvGraphicFramePr/>
            <a:graphic xmlns:a="http://schemas.openxmlformats.org/drawingml/2006/main">
              <a:graphicData uri="http://schemas.openxmlformats.org/drawingml/2006/picture">
                <pic:pic xmlns:pic="http://schemas.openxmlformats.org/drawingml/2006/picture">
                  <pic:nvPicPr>
                    <pic:cNvPr id="5525" name="Picture 5525"/>
                    <pic:cNvPicPr/>
                  </pic:nvPicPr>
                  <pic:blipFill>
                    <a:blip r:embed="rId6"/>
                    <a:stretch>
                      <a:fillRect/>
                    </a:stretch>
                  </pic:blipFill>
                  <pic:spPr>
                    <a:xfrm>
                      <a:off x="0" y="0"/>
                      <a:ext cx="807720" cy="326229"/>
                    </a:xfrm>
                    <a:prstGeom prst="rect">
                      <a:avLst/>
                    </a:prstGeom>
                  </pic:spPr>
                </pic:pic>
              </a:graphicData>
            </a:graphic>
          </wp:inline>
        </w:drawing>
      </w:r>
    </w:p>
    <w:p w14:paraId="4FBD2DDF" w14:textId="77777777" w:rsidR="00963D38" w:rsidRDefault="00795C39">
      <w:pPr>
        <w:spacing w:after="510" w:line="265" w:lineRule="auto"/>
        <w:ind w:left="72" w:hanging="10"/>
      </w:pPr>
      <w:r>
        <w:rPr>
          <w:sz w:val="32"/>
        </w:rPr>
        <w:t>Health and safety</w:t>
      </w:r>
    </w:p>
    <w:p w14:paraId="2795A964" w14:textId="77777777" w:rsidR="00963D38" w:rsidRDefault="00795C39">
      <w:pPr>
        <w:spacing w:after="0" w:line="265" w:lineRule="auto"/>
        <w:ind w:left="72" w:hanging="10"/>
      </w:pPr>
      <w:r>
        <w:rPr>
          <w:sz w:val="32"/>
        </w:rPr>
        <w:t>3.7 Food hygiene</w:t>
      </w:r>
    </w:p>
    <w:p w14:paraId="339031F4" w14:textId="77777777" w:rsidR="00963D38" w:rsidRDefault="00795C39">
      <w:pPr>
        <w:spacing w:after="487" w:line="265" w:lineRule="auto"/>
        <w:ind w:left="19" w:hanging="10"/>
        <w:jc w:val="both"/>
      </w:pPr>
      <w:r>
        <w:t>(Including procedure for reporting food poisoning)</w:t>
      </w:r>
    </w:p>
    <w:p w14:paraId="3DD92233" w14:textId="77777777" w:rsidR="00963D38" w:rsidRDefault="00795C39">
      <w:pPr>
        <w:spacing w:after="409" w:line="263" w:lineRule="auto"/>
        <w:ind w:left="67" w:hanging="5"/>
      </w:pPr>
      <w:r>
        <w:rPr>
          <w:sz w:val="24"/>
        </w:rPr>
        <w:t>Policy statement</w:t>
      </w:r>
    </w:p>
    <w:p w14:paraId="4E01E015" w14:textId="77777777" w:rsidR="00963D38" w:rsidRDefault="00795C39">
      <w:pPr>
        <w:spacing w:after="792" w:line="265" w:lineRule="auto"/>
        <w:ind w:left="19" w:hanging="10"/>
        <w:jc w:val="both"/>
      </w:pPr>
      <w:r>
        <w:rPr>
          <w:noProof/>
        </w:rPr>
        <w:drawing>
          <wp:anchor distT="0" distB="0" distL="114300" distR="114300" simplePos="0" relativeHeight="251658240" behindDoc="0" locked="0" layoutInCell="1" allowOverlap="0" wp14:anchorId="311AB3A8" wp14:editId="686AF478">
            <wp:simplePos x="0" y="0"/>
            <wp:positionH relativeFrom="page">
              <wp:posOffset>6047233</wp:posOffset>
            </wp:positionH>
            <wp:positionV relativeFrom="page">
              <wp:posOffset>902465</wp:posOffset>
            </wp:positionV>
            <wp:extent cx="487680" cy="6098"/>
            <wp:effectExtent l="0" t="0" r="0" b="0"/>
            <wp:wrapTopAndBottom/>
            <wp:docPr id="5529" name="Picture 5529"/>
            <wp:cNvGraphicFramePr/>
            <a:graphic xmlns:a="http://schemas.openxmlformats.org/drawingml/2006/main">
              <a:graphicData uri="http://schemas.openxmlformats.org/drawingml/2006/picture">
                <pic:pic xmlns:pic="http://schemas.openxmlformats.org/drawingml/2006/picture">
                  <pic:nvPicPr>
                    <pic:cNvPr id="5529" name="Picture 5529"/>
                    <pic:cNvPicPr/>
                  </pic:nvPicPr>
                  <pic:blipFill>
                    <a:blip r:embed="rId7"/>
                    <a:stretch>
                      <a:fillRect/>
                    </a:stretch>
                  </pic:blipFill>
                  <pic:spPr>
                    <a:xfrm>
                      <a:off x="0" y="0"/>
                      <a:ext cx="487680"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6A318186" wp14:editId="0842DB08">
            <wp:simplePos x="0" y="0"/>
            <wp:positionH relativeFrom="page">
              <wp:posOffset>798576</wp:posOffset>
            </wp:positionH>
            <wp:positionV relativeFrom="page">
              <wp:posOffset>878074</wp:posOffset>
            </wp:positionV>
            <wp:extent cx="1932432" cy="12195"/>
            <wp:effectExtent l="0" t="0" r="0" b="0"/>
            <wp:wrapTopAndBottom/>
            <wp:docPr id="12720" name="Picture 12720"/>
            <wp:cNvGraphicFramePr/>
            <a:graphic xmlns:a="http://schemas.openxmlformats.org/drawingml/2006/main">
              <a:graphicData uri="http://schemas.openxmlformats.org/drawingml/2006/picture">
                <pic:pic xmlns:pic="http://schemas.openxmlformats.org/drawingml/2006/picture">
                  <pic:nvPicPr>
                    <pic:cNvPr id="12720" name="Picture 12720"/>
                    <pic:cNvPicPr/>
                  </pic:nvPicPr>
                  <pic:blipFill>
                    <a:blip r:embed="rId8"/>
                    <a:stretch>
                      <a:fillRect/>
                    </a:stretch>
                  </pic:blipFill>
                  <pic:spPr>
                    <a:xfrm>
                      <a:off x="0" y="0"/>
                      <a:ext cx="1932432"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07D98439" wp14:editId="3EB228AB">
            <wp:simplePos x="0" y="0"/>
            <wp:positionH relativeFrom="page">
              <wp:posOffset>3121152</wp:posOffset>
            </wp:positionH>
            <wp:positionV relativeFrom="page">
              <wp:posOffset>890270</wp:posOffset>
            </wp:positionV>
            <wp:extent cx="2535936" cy="12195"/>
            <wp:effectExtent l="0" t="0" r="0" b="0"/>
            <wp:wrapTopAndBottom/>
            <wp:docPr id="12722" name="Picture 12722"/>
            <wp:cNvGraphicFramePr/>
            <a:graphic xmlns:a="http://schemas.openxmlformats.org/drawingml/2006/main">
              <a:graphicData uri="http://schemas.openxmlformats.org/drawingml/2006/picture">
                <pic:pic xmlns:pic="http://schemas.openxmlformats.org/drawingml/2006/picture">
                  <pic:nvPicPr>
                    <pic:cNvPr id="12722" name="Picture 12722"/>
                    <pic:cNvPicPr/>
                  </pic:nvPicPr>
                  <pic:blipFill>
                    <a:blip r:embed="rId9"/>
                    <a:stretch>
                      <a:fillRect/>
                    </a:stretch>
                  </pic:blipFill>
                  <pic:spPr>
                    <a:xfrm>
                      <a:off x="0" y="0"/>
                      <a:ext cx="2535936" cy="12195"/>
                    </a:xfrm>
                    <a:prstGeom prst="rect">
                      <a:avLst/>
                    </a:prstGeom>
                  </pic:spPr>
                </pic:pic>
              </a:graphicData>
            </a:graphic>
          </wp:anchor>
        </w:drawing>
      </w:r>
      <w:r>
        <w:t>At Gorran Pre-School Hoglets we provid</w:t>
      </w:r>
      <w:r>
        <w:t xml:space="preserve">e and serve food for children on the following basis </w:t>
      </w:r>
      <w:r>
        <w:rPr>
          <w:noProof/>
        </w:rPr>
        <w:drawing>
          <wp:inline distT="0" distB="0" distL="0" distR="0" wp14:anchorId="53CEF72B" wp14:editId="45ED1EA9">
            <wp:extent cx="60960" cy="73173"/>
            <wp:effectExtent l="0" t="0" r="0" b="0"/>
            <wp:docPr id="12718" name="Picture 12718"/>
            <wp:cNvGraphicFramePr/>
            <a:graphic xmlns:a="http://schemas.openxmlformats.org/drawingml/2006/main">
              <a:graphicData uri="http://schemas.openxmlformats.org/drawingml/2006/picture">
                <pic:pic xmlns:pic="http://schemas.openxmlformats.org/drawingml/2006/picture">
                  <pic:nvPicPr>
                    <pic:cNvPr id="12718" name="Picture 12718"/>
                    <pic:cNvPicPr/>
                  </pic:nvPicPr>
                  <pic:blipFill>
                    <a:blip r:embed="rId10"/>
                    <a:stretch>
                      <a:fillRect/>
                    </a:stretch>
                  </pic:blipFill>
                  <pic:spPr>
                    <a:xfrm>
                      <a:off x="0" y="0"/>
                      <a:ext cx="60960" cy="73173"/>
                    </a:xfrm>
                    <a:prstGeom prst="rect">
                      <a:avLst/>
                    </a:prstGeom>
                  </pic:spPr>
                </pic:pic>
              </a:graphicData>
            </a:graphic>
          </wp:inline>
        </w:drawing>
      </w:r>
      <w:r>
        <w:rPr>
          <w:noProof/>
        </w:rPr>
        <w:drawing>
          <wp:inline distT="0" distB="0" distL="0" distR="0" wp14:anchorId="34BE24C5" wp14:editId="7D955834">
            <wp:extent cx="33528" cy="33538"/>
            <wp:effectExtent l="0" t="0" r="0" b="0"/>
            <wp:docPr id="5423" name="Picture 5423"/>
            <wp:cNvGraphicFramePr/>
            <a:graphic xmlns:a="http://schemas.openxmlformats.org/drawingml/2006/main">
              <a:graphicData uri="http://schemas.openxmlformats.org/drawingml/2006/picture">
                <pic:pic xmlns:pic="http://schemas.openxmlformats.org/drawingml/2006/picture">
                  <pic:nvPicPr>
                    <pic:cNvPr id="5423" name="Picture 5423"/>
                    <pic:cNvPicPr/>
                  </pic:nvPicPr>
                  <pic:blipFill>
                    <a:blip r:embed="rId11"/>
                    <a:stretch>
                      <a:fillRect/>
                    </a:stretch>
                  </pic:blipFill>
                  <pic:spPr>
                    <a:xfrm>
                      <a:off x="0" y="0"/>
                      <a:ext cx="33528" cy="33538"/>
                    </a:xfrm>
                    <a:prstGeom prst="rect">
                      <a:avLst/>
                    </a:prstGeom>
                  </pic:spPr>
                </pic:pic>
              </a:graphicData>
            </a:graphic>
          </wp:inline>
        </w:drawing>
      </w:r>
      <w:r>
        <w:t xml:space="preserve"> Snacks.</w:t>
      </w:r>
    </w:p>
    <w:p w14:paraId="38FE7280" w14:textId="77777777" w:rsidR="00963D38" w:rsidRDefault="00795C39">
      <w:pPr>
        <w:spacing w:after="415" w:line="263" w:lineRule="auto"/>
        <w:ind w:left="67" w:hanging="5"/>
      </w:pPr>
      <w:r>
        <w:rPr>
          <w:sz w:val="24"/>
        </w:rPr>
        <w:t>We maintain the highest possible food hygiene standards with regard to the purchase, storage, preparation and serving of food.</w:t>
      </w:r>
    </w:p>
    <w:p w14:paraId="147B6F6B" w14:textId="77777777" w:rsidR="00963D38" w:rsidRDefault="00795C39">
      <w:pPr>
        <w:spacing w:after="346" w:line="265" w:lineRule="auto"/>
        <w:ind w:left="19" w:hanging="10"/>
        <w:jc w:val="both"/>
      </w:pPr>
      <w:r>
        <w:t>We are registered as a food provider with the local authority Environmental Health Department.</w:t>
      </w:r>
    </w:p>
    <w:p w14:paraId="5E6E2A52" w14:textId="77777777" w:rsidR="00963D38" w:rsidRDefault="00795C39">
      <w:pPr>
        <w:spacing w:after="0" w:line="263" w:lineRule="auto"/>
        <w:ind w:left="67" w:hanging="5"/>
      </w:pPr>
      <w:r>
        <w:rPr>
          <w:sz w:val="24"/>
        </w:rPr>
        <w:t>EYFS key themes and commitments</w:t>
      </w:r>
    </w:p>
    <w:p w14:paraId="435A6C72" w14:textId="77777777" w:rsidR="00963D38" w:rsidRDefault="00795C39">
      <w:pPr>
        <w:spacing w:after="346"/>
        <w:ind w:left="-115" w:right="-125"/>
      </w:pPr>
      <w:r>
        <w:rPr>
          <w:noProof/>
        </w:rPr>
        <w:drawing>
          <wp:inline distT="0" distB="0" distL="0" distR="0" wp14:anchorId="6565BD65" wp14:editId="0B1FCB4C">
            <wp:extent cx="5882640" cy="1225645"/>
            <wp:effectExtent l="0" t="0" r="0" b="0"/>
            <wp:docPr id="12724" name="Picture 12724"/>
            <wp:cNvGraphicFramePr/>
            <a:graphic xmlns:a="http://schemas.openxmlformats.org/drawingml/2006/main">
              <a:graphicData uri="http://schemas.openxmlformats.org/drawingml/2006/picture">
                <pic:pic xmlns:pic="http://schemas.openxmlformats.org/drawingml/2006/picture">
                  <pic:nvPicPr>
                    <pic:cNvPr id="12724" name="Picture 12724"/>
                    <pic:cNvPicPr/>
                  </pic:nvPicPr>
                  <pic:blipFill>
                    <a:blip r:embed="rId12"/>
                    <a:stretch>
                      <a:fillRect/>
                    </a:stretch>
                  </pic:blipFill>
                  <pic:spPr>
                    <a:xfrm>
                      <a:off x="0" y="0"/>
                      <a:ext cx="5882640" cy="1225645"/>
                    </a:xfrm>
                    <a:prstGeom prst="rect">
                      <a:avLst/>
                    </a:prstGeom>
                  </pic:spPr>
                </pic:pic>
              </a:graphicData>
            </a:graphic>
          </wp:inline>
        </w:drawing>
      </w:r>
    </w:p>
    <w:p w14:paraId="7EFF3763" w14:textId="77777777" w:rsidR="00963D38" w:rsidRDefault="00795C39">
      <w:pPr>
        <w:pStyle w:val="Heading1"/>
      </w:pPr>
      <w:r>
        <w:t>Procedures</w:t>
      </w:r>
    </w:p>
    <w:p w14:paraId="1FFCD956" w14:textId="77777777" w:rsidR="00963D38" w:rsidRDefault="00795C39">
      <w:pPr>
        <w:spacing w:after="55" w:line="265" w:lineRule="auto"/>
        <w:ind w:left="340" w:hanging="331"/>
        <w:jc w:val="both"/>
      </w:pPr>
      <w:r>
        <w:rPr>
          <w:noProof/>
        </w:rPr>
        <w:drawing>
          <wp:inline distT="0" distB="0" distL="0" distR="0" wp14:anchorId="5DC6E2E5" wp14:editId="31FB658D">
            <wp:extent cx="36576" cy="33537"/>
            <wp:effectExtent l="0" t="0" r="0" b="0"/>
            <wp:docPr id="5424" name="Picture 5424"/>
            <wp:cNvGraphicFramePr/>
            <a:graphic xmlns:a="http://schemas.openxmlformats.org/drawingml/2006/main">
              <a:graphicData uri="http://schemas.openxmlformats.org/drawingml/2006/picture">
                <pic:pic xmlns:pic="http://schemas.openxmlformats.org/drawingml/2006/picture">
                  <pic:nvPicPr>
                    <pic:cNvPr id="5424" name="Picture 5424"/>
                    <pic:cNvPicPr/>
                  </pic:nvPicPr>
                  <pic:blipFill>
                    <a:blip r:embed="rId13"/>
                    <a:stretch>
                      <a:fillRect/>
                    </a:stretch>
                  </pic:blipFill>
                  <pic:spPr>
                    <a:xfrm>
                      <a:off x="0" y="0"/>
                      <a:ext cx="36576" cy="33537"/>
                    </a:xfrm>
                    <a:prstGeom prst="rect">
                      <a:avLst/>
                    </a:prstGeom>
                  </pic:spPr>
                </pic:pic>
              </a:graphicData>
            </a:graphic>
          </wp:inline>
        </w:drawing>
      </w:r>
      <w:r>
        <w:t xml:space="preserve"> The person in charge and the person responsible for food preparation understands the principles of Hazard Analysis</w:t>
      </w:r>
      <w:r>
        <w:t xml:space="preserve"> and Critical Control Point (HACCP) as it applies to </w:t>
      </w:r>
      <w:proofErr w:type="gramStart"/>
      <w:r>
        <w:t>their</w:t>
      </w:r>
      <w:proofErr w:type="gramEnd"/>
    </w:p>
    <w:p w14:paraId="422A8232" w14:textId="77777777" w:rsidR="00963D38" w:rsidRDefault="00795C39">
      <w:pPr>
        <w:spacing w:after="60" w:line="291" w:lineRule="auto"/>
        <w:ind w:left="456" w:right="130" w:firstLine="10"/>
        <w:jc w:val="both"/>
      </w:pPr>
      <w:r>
        <w:rPr>
          <w:sz w:val="24"/>
        </w:rPr>
        <w:lastRenderedPageBreak/>
        <w:t xml:space="preserve">business. This is set out in Safer Food Better Business. The basis for this is risk assessment as is applies to the purchase, storage, preparation and serving of food to prevent growth of bacteria </w:t>
      </w:r>
      <w:r>
        <w:rPr>
          <w:sz w:val="24"/>
        </w:rPr>
        <w:t>and food contamination.</w:t>
      </w:r>
    </w:p>
    <w:p w14:paraId="73D19CB7" w14:textId="77777777" w:rsidR="00963D38" w:rsidRDefault="00795C39">
      <w:pPr>
        <w:numPr>
          <w:ilvl w:val="0"/>
          <w:numId w:val="1"/>
        </w:numPr>
        <w:spacing w:after="55" w:line="265" w:lineRule="auto"/>
        <w:ind w:hanging="331"/>
      </w:pPr>
      <w:r>
        <w:t>All staff follow the guidelines of Safer Food Better Business.</w:t>
      </w:r>
    </w:p>
    <w:p w14:paraId="4B760F8B" w14:textId="77777777" w:rsidR="00963D38" w:rsidRDefault="00795C39">
      <w:pPr>
        <w:numPr>
          <w:ilvl w:val="0"/>
          <w:numId w:val="1"/>
        </w:numPr>
        <w:spacing w:after="124" w:line="263" w:lineRule="auto"/>
        <w:ind w:hanging="331"/>
      </w:pPr>
      <w:r>
        <w:rPr>
          <w:sz w:val="24"/>
        </w:rPr>
        <w:t>All staff have an in-date Food Hygiene Certificate.</w:t>
      </w:r>
    </w:p>
    <w:p w14:paraId="0B3F131A" w14:textId="77777777" w:rsidR="00963D38" w:rsidRDefault="00795C39">
      <w:pPr>
        <w:numPr>
          <w:ilvl w:val="0"/>
          <w:numId w:val="1"/>
        </w:numPr>
        <w:spacing w:after="41" w:line="263" w:lineRule="auto"/>
        <w:ind w:hanging="331"/>
      </w:pPr>
      <w:r>
        <w:rPr>
          <w:sz w:val="24"/>
        </w:rPr>
        <w:t>The person responsible for food preparation and serving carries out daily opening and closing checks on the kitchen t</w:t>
      </w:r>
      <w:r>
        <w:rPr>
          <w:sz w:val="24"/>
        </w:rPr>
        <w:t>o ensure standards are met consistently. (See Safer Food Better</w:t>
      </w:r>
    </w:p>
    <w:p w14:paraId="0DCC8A7D" w14:textId="77777777" w:rsidR="00963D38" w:rsidRDefault="00795C39">
      <w:pPr>
        <w:spacing w:after="122"/>
        <w:ind w:left="437"/>
      </w:pPr>
      <w:r>
        <w:rPr>
          <w:rFonts w:ascii="Times New Roman" w:eastAsia="Times New Roman" w:hAnsi="Times New Roman" w:cs="Times New Roman"/>
          <w:sz w:val="24"/>
        </w:rPr>
        <w:t>Business.)</w:t>
      </w:r>
    </w:p>
    <w:p w14:paraId="7AE9A02B" w14:textId="77777777" w:rsidR="00963D38" w:rsidRDefault="00795C39">
      <w:pPr>
        <w:numPr>
          <w:ilvl w:val="0"/>
          <w:numId w:val="1"/>
        </w:numPr>
        <w:spacing w:after="124" w:line="263" w:lineRule="auto"/>
        <w:ind w:hanging="331"/>
      </w:pPr>
      <w:r>
        <w:rPr>
          <w:sz w:val="24"/>
        </w:rPr>
        <w:t>We use reliable suppliers for the food we purchase.</w:t>
      </w:r>
    </w:p>
    <w:p w14:paraId="6FB28BC0" w14:textId="77777777" w:rsidR="00963D38" w:rsidRDefault="00795C39">
      <w:pPr>
        <w:numPr>
          <w:ilvl w:val="0"/>
          <w:numId w:val="1"/>
        </w:numPr>
        <w:spacing w:after="99" w:line="265" w:lineRule="auto"/>
        <w:ind w:hanging="331"/>
      </w:pPr>
      <w:r>
        <w:t xml:space="preserve">Food is stored at correct temperatures and is checked to ensure it is in-date and not subject to contamination by pests, rodents </w:t>
      </w:r>
      <w:r>
        <w:t>or mould.</w:t>
      </w:r>
    </w:p>
    <w:p w14:paraId="2FA847F3" w14:textId="77777777" w:rsidR="00963D38" w:rsidRDefault="00795C39">
      <w:pPr>
        <w:spacing w:after="100" w:line="265" w:lineRule="auto"/>
        <w:ind w:left="418" w:hanging="322"/>
        <w:jc w:val="both"/>
      </w:pPr>
      <w:r>
        <w:rPr>
          <w:noProof/>
        </w:rPr>
        <w:drawing>
          <wp:inline distT="0" distB="0" distL="0" distR="0" wp14:anchorId="14739D74" wp14:editId="326C2CB4">
            <wp:extent cx="30480" cy="33538"/>
            <wp:effectExtent l="0" t="0" r="0" b="0"/>
            <wp:docPr id="7731" name="Picture 7731"/>
            <wp:cNvGraphicFramePr/>
            <a:graphic xmlns:a="http://schemas.openxmlformats.org/drawingml/2006/main">
              <a:graphicData uri="http://schemas.openxmlformats.org/drawingml/2006/picture">
                <pic:pic xmlns:pic="http://schemas.openxmlformats.org/drawingml/2006/picture">
                  <pic:nvPicPr>
                    <pic:cNvPr id="7731" name="Picture 7731"/>
                    <pic:cNvPicPr/>
                  </pic:nvPicPr>
                  <pic:blipFill>
                    <a:blip r:embed="rId14"/>
                    <a:stretch>
                      <a:fillRect/>
                    </a:stretch>
                  </pic:blipFill>
                  <pic:spPr>
                    <a:xfrm>
                      <a:off x="0" y="0"/>
                      <a:ext cx="30480" cy="33538"/>
                    </a:xfrm>
                    <a:prstGeom prst="rect">
                      <a:avLst/>
                    </a:prstGeom>
                  </pic:spPr>
                </pic:pic>
              </a:graphicData>
            </a:graphic>
          </wp:inline>
        </w:drawing>
      </w:r>
      <w:r>
        <w:t xml:space="preserve"> Packed lunches are stored in a cool place; un-refrigerated food is served to children within 4 hours of preparation at home.</w:t>
      </w:r>
    </w:p>
    <w:p w14:paraId="65DD1136" w14:textId="77777777" w:rsidR="00963D38" w:rsidRDefault="00795C39">
      <w:pPr>
        <w:numPr>
          <w:ilvl w:val="0"/>
          <w:numId w:val="1"/>
        </w:numPr>
        <w:spacing w:after="55" w:line="265" w:lineRule="auto"/>
        <w:ind w:hanging="331"/>
      </w:pPr>
      <w:r>
        <w:t>Food preparation areas are cleaned before use as well as after use.</w:t>
      </w:r>
    </w:p>
    <w:p w14:paraId="6CEA3FF2" w14:textId="77777777" w:rsidR="00963D38" w:rsidRDefault="00795C39">
      <w:pPr>
        <w:numPr>
          <w:ilvl w:val="0"/>
          <w:numId w:val="1"/>
        </w:numPr>
        <w:spacing w:after="88" w:line="263" w:lineRule="auto"/>
        <w:ind w:hanging="331"/>
      </w:pPr>
      <w:r>
        <w:rPr>
          <w:sz w:val="24"/>
        </w:rPr>
        <w:t>There are separate facilities for hand-washing and for washing</w:t>
      </w:r>
      <w:r>
        <w:rPr>
          <w:sz w:val="24"/>
        </w:rPr>
        <w:t xml:space="preserve"> up.</w:t>
      </w:r>
    </w:p>
    <w:p w14:paraId="71A4265D" w14:textId="77777777" w:rsidR="00963D38" w:rsidRDefault="00795C39">
      <w:pPr>
        <w:numPr>
          <w:ilvl w:val="0"/>
          <w:numId w:val="1"/>
        </w:numPr>
        <w:spacing w:after="88" w:line="263" w:lineRule="auto"/>
        <w:ind w:hanging="331"/>
      </w:pPr>
      <w:r>
        <w:rPr>
          <w:sz w:val="24"/>
        </w:rPr>
        <w:t>All surfaces are clean and non-porous.</w:t>
      </w:r>
    </w:p>
    <w:p w14:paraId="4160BCF0" w14:textId="77777777" w:rsidR="00963D38" w:rsidRDefault="00795C39">
      <w:pPr>
        <w:tabs>
          <w:tab w:val="center" w:pos="3118"/>
        </w:tabs>
        <w:spacing w:after="88" w:line="263" w:lineRule="auto"/>
      </w:pPr>
      <w:r>
        <w:rPr>
          <w:noProof/>
        </w:rPr>
        <w:drawing>
          <wp:inline distT="0" distB="0" distL="0" distR="0" wp14:anchorId="7AFBCCC1" wp14:editId="28EB0060">
            <wp:extent cx="30480" cy="33538"/>
            <wp:effectExtent l="0" t="0" r="0" b="0"/>
            <wp:docPr id="7735" name="Picture 7735"/>
            <wp:cNvGraphicFramePr/>
            <a:graphic xmlns:a="http://schemas.openxmlformats.org/drawingml/2006/main">
              <a:graphicData uri="http://schemas.openxmlformats.org/drawingml/2006/picture">
                <pic:pic xmlns:pic="http://schemas.openxmlformats.org/drawingml/2006/picture">
                  <pic:nvPicPr>
                    <pic:cNvPr id="7735" name="Picture 7735"/>
                    <pic:cNvPicPr/>
                  </pic:nvPicPr>
                  <pic:blipFill>
                    <a:blip r:embed="rId15"/>
                    <a:stretch>
                      <a:fillRect/>
                    </a:stretch>
                  </pic:blipFill>
                  <pic:spPr>
                    <a:xfrm>
                      <a:off x="0" y="0"/>
                      <a:ext cx="30480" cy="33538"/>
                    </a:xfrm>
                    <a:prstGeom prst="rect">
                      <a:avLst/>
                    </a:prstGeom>
                  </pic:spPr>
                </pic:pic>
              </a:graphicData>
            </a:graphic>
          </wp:inline>
        </w:drawing>
      </w:r>
      <w:r>
        <w:rPr>
          <w:sz w:val="24"/>
        </w:rPr>
        <w:tab/>
        <w:t>All utensils, crockery etc are clean and stored appropriately.</w:t>
      </w:r>
    </w:p>
    <w:p w14:paraId="373D2678" w14:textId="77777777" w:rsidR="00963D38" w:rsidRDefault="00795C39">
      <w:pPr>
        <w:numPr>
          <w:ilvl w:val="0"/>
          <w:numId w:val="1"/>
        </w:numPr>
        <w:spacing w:after="88" w:line="263" w:lineRule="auto"/>
        <w:ind w:hanging="331"/>
      </w:pPr>
      <w:r>
        <w:rPr>
          <w:sz w:val="24"/>
        </w:rPr>
        <w:t>Waste food is disposed of daily.</w:t>
      </w:r>
    </w:p>
    <w:p w14:paraId="3FF996EC" w14:textId="77777777" w:rsidR="00963D38" w:rsidRDefault="00795C39">
      <w:pPr>
        <w:numPr>
          <w:ilvl w:val="0"/>
          <w:numId w:val="1"/>
        </w:numPr>
        <w:spacing w:after="88" w:line="263" w:lineRule="auto"/>
        <w:ind w:hanging="331"/>
      </w:pPr>
      <w:r>
        <w:rPr>
          <w:sz w:val="24"/>
        </w:rPr>
        <w:t>Cleaning materials and other dangerous materials are stored out of children's reach.</w:t>
      </w:r>
    </w:p>
    <w:p w14:paraId="651FA097" w14:textId="77777777" w:rsidR="00963D38" w:rsidRDefault="00795C39">
      <w:pPr>
        <w:numPr>
          <w:ilvl w:val="0"/>
          <w:numId w:val="1"/>
        </w:numPr>
        <w:spacing w:after="55" w:line="263" w:lineRule="auto"/>
        <w:ind w:hanging="331"/>
      </w:pPr>
      <w:r>
        <w:rPr>
          <w:sz w:val="24"/>
        </w:rPr>
        <w:t>Children do not have unsuperv</w:t>
      </w:r>
      <w:r>
        <w:rPr>
          <w:sz w:val="24"/>
        </w:rPr>
        <w:t>ised access to the kitchen.</w:t>
      </w:r>
    </w:p>
    <w:p w14:paraId="0960BE4A" w14:textId="77777777" w:rsidR="00963D38" w:rsidRDefault="00795C39">
      <w:pPr>
        <w:tabs>
          <w:tab w:val="center" w:pos="2669"/>
        </w:tabs>
        <w:spacing w:after="55" w:line="265" w:lineRule="auto"/>
      </w:pPr>
      <w:r>
        <w:rPr>
          <w:noProof/>
        </w:rPr>
        <w:drawing>
          <wp:inline distT="0" distB="0" distL="0" distR="0" wp14:anchorId="5A7A2AE1" wp14:editId="1BCBE8EF">
            <wp:extent cx="36576" cy="42684"/>
            <wp:effectExtent l="0" t="0" r="0" b="0"/>
            <wp:docPr id="7739" name="Picture 7739"/>
            <wp:cNvGraphicFramePr/>
            <a:graphic xmlns:a="http://schemas.openxmlformats.org/drawingml/2006/main">
              <a:graphicData uri="http://schemas.openxmlformats.org/drawingml/2006/picture">
                <pic:pic xmlns:pic="http://schemas.openxmlformats.org/drawingml/2006/picture">
                  <pic:nvPicPr>
                    <pic:cNvPr id="7739" name="Picture 7739"/>
                    <pic:cNvPicPr/>
                  </pic:nvPicPr>
                  <pic:blipFill>
                    <a:blip r:embed="rId16"/>
                    <a:stretch>
                      <a:fillRect/>
                    </a:stretch>
                  </pic:blipFill>
                  <pic:spPr>
                    <a:xfrm>
                      <a:off x="0" y="0"/>
                      <a:ext cx="36576" cy="42684"/>
                    </a:xfrm>
                    <a:prstGeom prst="rect">
                      <a:avLst/>
                    </a:prstGeom>
                  </pic:spPr>
                </pic:pic>
              </a:graphicData>
            </a:graphic>
          </wp:inline>
        </w:drawing>
      </w:r>
      <w:r>
        <w:tab/>
        <w:t>When children take part in cooking activities, they:</w:t>
      </w:r>
    </w:p>
    <w:p w14:paraId="5F70D2E8" w14:textId="77777777" w:rsidR="00963D38" w:rsidRDefault="00795C39">
      <w:pPr>
        <w:spacing w:after="263" w:line="324" w:lineRule="auto"/>
        <w:ind w:left="399" w:right="1118" w:hanging="5"/>
      </w:pPr>
      <w:r>
        <w:rPr>
          <w:noProof/>
        </w:rPr>
        <w:drawing>
          <wp:inline distT="0" distB="0" distL="0" distR="0" wp14:anchorId="78B3E194" wp14:editId="27E1D2EB">
            <wp:extent cx="33528" cy="39636"/>
            <wp:effectExtent l="0" t="0" r="0" b="0"/>
            <wp:docPr id="12727" name="Picture 12727"/>
            <wp:cNvGraphicFramePr/>
            <a:graphic xmlns:a="http://schemas.openxmlformats.org/drawingml/2006/main">
              <a:graphicData uri="http://schemas.openxmlformats.org/drawingml/2006/picture">
                <pic:pic xmlns:pic="http://schemas.openxmlformats.org/drawingml/2006/picture">
                  <pic:nvPicPr>
                    <pic:cNvPr id="12727" name="Picture 12727"/>
                    <pic:cNvPicPr/>
                  </pic:nvPicPr>
                  <pic:blipFill>
                    <a:blip r:embed="rId17"/>
                    <a:stretch>
                      <a:fillRect/>
                    </a:stretch>
                  </pic:blipFill>
                  <pic:spPr>
                    <a:xfrm>
                      <a:off x="0" y="0"/>
                      <a:ext cx="33528" cy="39636"/>
                    </a:xfrm>
                    <a:prstGeom prst="rect">
                      <a:avLst/>
                    </a:prstGeom>
                  </pic:spPr>
                </pic:pic>
              </a:graphicData>
            </a:graphic>
          </wp:inline>
        </w:drawing>
      </w:r>
      <w:r>
        <w:rPr>
          <w:sz w:val="24"/>
        </w:rPr>
        <w:t xml:space="preserve">are supervised at all times; </w:t>
      </w:r>
      <w:r>
        <w:rPr>
          <w:noProof/>
        </w:rPr>
        <w:drawing>
          <wp:inline distT="0" distB="0" distL="0" distR="0" wp14:anchorId="1D65476E" wp14:editId="51721A6E">
            <wp:extent cx="24384" cy="30489"/>
            <wp:effectExtent l="0" t="0" r="0" b="0"/>
            <wp:docPr id="7742" name="Picture 7742"/>
            <wp:cNvGraphicFramePr/>
            <a:graphic xmlns:a="http://schemas.openxmlformats.org/drawingml/2006/main">
              <a:graphicData uri="http://schemas.openxmlformats.org/drawingml/2006/picture">
                <pic:pic xmlns:pic="http://schemas.openxmlformats.org/drawingml/2006/picture">
                  <pic:nvPicPr>
                    <pic:cNvPr id="7742" name="Picture 7742"/>
                    <pic:cNvPicPr/>
                  </pic:nvPicPr>
                  <pic:blipFill>
                    <a:blip r:embed="rId18"/>
                    <a:stretch>
                      <a:fillRect/>
                    </a:stretch>
                  </pic:blipFill>
                  <pic:spPr>
                    <a:xfrm>
                      <a:off x="0" y="0"/>
                      <a:ext cx="24384" cy="30489"/>
                    </a:xfrm>
                    <a:prstGeom prst="rect">
                      <a:avLst/>
                    </a:prstGeom>
                  </pic:spPr>
                </pic:pic>
              </a:graphicData>
            </a:graphic>
          </wp:inline>
        </w:drawing>
      </w:r>
      <w:r>
        <w:rPr>
          <w:sz w:val="24"/>
        </w:rPr>
        <w:tab/>
        <w:t xml:space="preserve">understand the importance of hand washing and simple hygiene rules </w:t>
      </w:r>
      <w:r>
        <w:rPr>
          <w:noProof/>
        </w:rPr>
        <w:drawing>
          <wp:inline distT="0" distB="0" distL="0" distR="0" wp14:anchorId="216CD524" wp14:editId="67397E1F">
            <wp:extent cx="24384" cy="36587"/>
            <wp:effectExtent l="0" t="0" r="0" b="0"/>
            <wp:docPr id="7743" name="Picture 7743"/>
            <wp:cNvGraphicFramePr/>
            <a:graphic xmlns:a="http://schemas.openxmlformats.org/drawingml/2006/main">
              <a:graphicData uri="http://schemas.openxmlformats.org/drawingml/2006/picture">
                <pic:pic xmlns:pic="http://schemas.openxmlformats.org/drawingml/2006/picture">
                  <pic:nvPicPr>
                    <pic:cNvPr id="7743" name="Picture 7743"/>
                    <pic:cNvPicPr/>
                  </pic:nvPicPr>
                  <pic:blipFill>
                    <a:blip r:embed="rId19"/>
                    <a:stretch>
                      <a:fillRect/>
                    </a:stretch>
                  </pic:blipFill>
                  <pic:spPr>
                    <a:xfrm>
                      <a:off x="0" y="0"/>
                      <a:ext cx="24384" cy="36587"/>
                    </a:xfrm>
                    <a:prstGeom prst="rect">
                      <a:avLst/>
                    </a:prstGeom>
                  </pic:spPr>
                </pic:pic>
              </a:graphicData>
            </a:graphic>
          </wp:inline>
        </w:drawing>
      </w:r>
      <w:r>
        <w:rPr>
          <w:sz w:val="24"/>
        </w:rPr>
        <w:tab/>
        <w:t xml:space="preserve">are kept away from hot surfaces and hot water; and </w:t>
      </w:r>
      <w:r>
        <w:rPr>
          <w:noProof/>
        </w:rPr>
        <w:drawing>
          <wp:inline distT="0" distB="0" distL="0" distR="0" wp14:anchorId="23A8665F" wp14:editId="0E6C0EB3">
            <wp:extent cx="27432" cy="36586"/>
            <wp:effectExtent l="0" t="0" r="0" b="0"/>
            <wp:docPr id="7744" name="Picture 7744"/>
            <wp:cNvGraphicFramePr/>
            <a:graphic xmlns:a="http://schemas.openxmlformats.org/drawingml/2006/main">
              <a:graphicData uri="http://schemas.openxmlformats.org/drawingml/2006/picture">
                <pic:pic xmlns:pic="http://schemas.openxmlformats.org/drawingml/2006/picture">
                  <pic:nvPicPr>
                    <pic:cNvPr id="7744" name="Picture 7744"/>
                    <pic:cNvPicPr/>
                  </pic:nvPicPr>
                  <pic:blipFill>
                    <a:blip r:embed="rId20"/>
                    <a:stretch>
                      <a:fillRect/>
                    </a:stretch>
                  </pic:blipFill>
                  <pic:spPr>
                    <a:xfrm>
                      <a:off x="0" y="0"/>
                      <a:ext cx="27432" cy="36586"/>
                    </a:xfrm>
                    <a:prstGeom prst="rect">
                      <a:avLst/>
                    </a:prstGeom>
                  </pic:spPr>
                </pic:pic>
              </a:graphicData>
            </a:graphic>
          </wp:inline>
        </w:drawing>
      </w:r>
      <w:r>
        <w:rPr>
          <w:sz w:val="24"/>
        </w:rPr>
        <w:tab/>
        <w:t>do not have unsuper</w:t>
      </w:r>
      <w:r>
        <w:rPr>
          <w:sz w:val="24"/>
        </w:rPr>
        <w:t>vised access to electrical equipment such as blenders etc.</w:t>
      </w:r>
    </w:p>
    <w:p w14:paraId="0657E6B3" w14:textId="77777777" w:rsidR="00963D38" w:rsidRDefault="00795C39">
      <w:pPr>
        <w:spacing w:after="165"/>
        <w:ind w:left="29"/>
      </w:pPr>
      <w:r>
        <w:rPr>
          <w:rFonts w:ascii="Times New Roman" w:eastAsia="Times New Roman" w:hAnsi="Times New Roman" w:cs="Times New Roman"/>
        </w:rPr>
        <w:t>Reporting of food poisoning</w:t>
      </w:r>
    </w:p>
    <w:p w14:paraId="753A2163" w14:textId="77777777" w:rsidR="00963D38" w:rsidRDefault="00795C39">
      <w:pPr>
        <w:numPr>
          <w:ilvl w:val="0"/>
          <w:numId w:val="1"/>
        </w:numPr>
        <w:spacing w:after="35" w:line="263" w:lineRule="auto"/>
        <w:ind w:hanging="331"/>
      </w:pPr>
      <w:r>
        <w:rPr>
          <w:sz w:val="24"/>
        </w:rPr>
        <w:t>Food poisoning can occur for a number of reasons; not all cases of sickness or diarrhoea are as a result of food poisoning and not all cases of sickness or diarrhoea are reportable.</w:t>
      </w:r>
    </w:p>
    <w:p w14:paraId="521FD44A" w14:textId="77777777" w:rsidR="00963D38" w:rsidRDefault="00795C39">
      <w:pPr>
        <w:numPr>
          <w:ilvl w:val="0"/>
          <w:numId w:val="1"/>
        </w:numPr>
        <w:spacing w:after="55" w:line="265" w:lineRule="auto"/>
        <w:ind w:hanging="331"/>
      </w:pPr>
      <w:r>
        <w:t>Where children and/or adults have been diagnosed by a GP or hospital docto</w:t>
      </w:r>
      <w:r>
        <w:t>r to be suffering from food poisoning and where it seems possible that the source of the outbreak is within the setting, the manager will contact the Environmental Health Department and the Health</w:t>
      </w:r>
    </w:p>
    <w:p w14:paraId="2A200881" w14:textId="77777777" w:rsidR="00963D38" w:rsidRDefault="00795C39">
      <w:pPr>
        <w:spacing w:after="97" w:line="265" w:lineRule="auto"/>
        <w:ind w:left="365" w:hanging="10"/>
        <w:jc w:val="both"/>
      </w:pPr>
      <w:r>
        <w:t>Protection Agency, to report the outbreak and will comply with any investigation.</w:t>
      </w:r>
    </w:p>
    <w:p w14:paraId="29F30CBD" w14:textId="77777777" w:rsidR="00963D38" w:rsidRDefault="00795C39">
      <w:pPr>
        <w:numPr>
          <w:ilvl w:val="0"/>
          <w:numId w:val="1"/>
        </w:numPr>
        <w:spacing w:after="0" w:line="265" w:lineRule="auto"/>
        <w:ind w:hanging="331"/>
      </w:pPr>
      <w:r>
        <w:t>If the food poisoning is identified as a notifiable disease under the Public Health (Infectious</w:t>
      </w:r>
    </w:p>
    <w:p w14:paraId="6C3C7A43" w14:textId="77777777" w:rsidR="00963D38" w:rsidRDefault="00795C39">
      <w:pPr>
        <w:spacing w:after="364" w:line="265" w:lineRule="auto"/>
        <w:ind w:left="360" w:hanging="10"/>
        <w:jc w:val="both"/>
      </w:pPr>
      <w:r>
        <w:t>Diseases) Regulations 1988 the setting will report the matter to Ofsted.</w:t>
      </w:r>
    </w:p>
    <w:p w14:paraId="672B40BE" w14:textId="77777777" w:rsidR="00963D38" w:rsidRDefault="00795C39">
      <w:pPr>
        <w:spacing w:after="88" w:line="263" w:lineRule="auto"/>
        <w:ind w:left="67" w:hanging="5"/>
      </w:pPr>
      <w:r>
        <w:rPr>
          <w:sz w:val="24"/>
        </w:rPr>
        <w:lastRenderedPageBreak/>
        <w:t>Legal</w:t>
      </w:r>
      <w:r>
        <w:rPr>
          <w:sz w:val="24"/>
        </w:rPr>
        <w:t xml:space="preserve"> Framework</w:t>
      </w:r>
    </w:p>
    <w:p w14:paraId="015FA227" w14:textId="77777777" w:rsidR="00963D38" w:rsidRDefault="00795C39">
      <w:pPr>
        <w:numPr>
          <w:ilvl w:val="0"/>
          <w:numId w:val="1"/>
        </w:numPr>
        <w:spacing w:after="88" w:line="263" w:lineRule="auto"/>
        <w:ind w:hanging="331"/>
      </w:pPr>
      <w:r>
        <w:rPr>
          <w:sz w:val="24"/>
        </w:rPr>
        <w:t>Regulation (EC) 852/2004 of the European Parliament and of the Council on the hygiene of</w:t>
      </w:r>
    </w:p>
    <w:p w14:paraId="4CDC5F93" w14:textId="77777777" w:rsidR="00963D38" w:rsidRDefault="00963D38">
      <w:pPr>
        <w:sectPr w:rsidR="00963D38">
          <w:pgSz w:w="11904" w:h="16834"/>
          <w:pgMar w:top="1451" w:right="1603" w:bottom="1450" w:left="1277" w:header="720" w:footer="720" w:gutter="0"/>
          <w:cols w:space="720"/>
        </w:sectPr>
      </w:pPr>
    </w:p>
    <w:p w14:paraId="3D4B6717" w14:textId="77777777" w:rsidR="00963D38" w:rsidRDefault="00795C39">
      <w:pPr>
        <w:spacing w:after="771" w:line="265" w:lineRule="auto"/>
        <w:ind w:left="404" w:hanging="10"/>
        <w:jc w:val="both"/>
      </w:pPr>
      <w:r>
        <w:t>foodstuffs</w:t>
      </w:r>
    </w:p>
    <w:p w14:paraId="10BEB6C0" w14:textId="77777777" w:rsidR="00963D38" w:rsidRDefault="00795C39">
      <w:pPr>
        <w:spacing w:after="408" w:line="263" w:lineRule="auto"/>
        <w:ind w:left="67" w:hanging="5"/>
      </w:pPr>
      <w:r>
        <w:rPr>
          <w:sz w:val="24"/>
        </w:rPr>
        <w:t>Further guidance</w:t>
      </w:r>
    </w:p>
    <w:p w14:paraId="7F758B9C" w14:textId="77777777" w:rsidR="00963D38" w:rsidRDefault="00795C39">
      <w:pPr>
        <w:spacing w:after="514" w:line="263" w:lineRule="auto"/>
        <w:ind w:left="67" w:hanging="5"/>
      </w:pPr>
      <w:r>
        <w:rPr>
          <w:sz w:val="24"/>
        </w:rPr>
        <w:t>Safer Food Better Business (Food Standards Agency)</w:t>
      </w:r>
    </w:p>
    <w:tbl>
      <w:tblPr>
        <w:tblStyle w:val="TableGrid"/>
        <w:tblW w:w="8861" w:type="dxa"/>
        <w:tblInd w:w="19" w:type="dxa"/>
        <w:tblCellMar>
          <w:top w:w="22" w:type="dxa"/>
          <w:left w:w="0" w:type="dxa"/>
          <w:bottom w:w="0" w:type="dxa"/>
          <w:right w:w="0" w:type="dxa"/>
        </w:tblCellMar>
        <w:tblLook w:val="04A0" w:firstRow="1" w:lastRow="0" w:firstColumn="1" w:lastColumn="0" w:noHBand="0" w:noVBand="1"/>
      </w:tblPr>
      <w:tblGrid>
        <w:gridCol w:w="4186"/>
        <w:gridCol w:w="2189"/>
        <w:gridCol w:w="2486"/>
      </w:tblGrid>
      <w:tr w:rsidR="00795C39" w14:paraId="5E511EE5" w14:textId="77777777">
        <w:trPr>
          <w:gridAfter w:val="1"/>
          <w:wAfter w:w="2486" w:type="dxa"/>
          <w:trHeight w:val="341"/>
        </w:trPr>
        <w:tc>
          <w:tcPr>
            <w:tcW w:w="4186" w:type="dxa"/>
            <w:tcBorders>
              <w:top w:val="nil"/>
              <w:left w:val="nil"/>
              <w:bottom w:val="nil"/>
              <w:right w:val="nil"/>
            </w:tcBorders>
          </w:tcPr>
          <w:p w14:paraId="5B79D1C9" w14:textId="77777777" w:rsidR="00795C39" w:rsidRDefault="00795C39">
            <w:pPr>
              <w:spacing w:after="0"/>
            </w:pPr>
            <w:r>
              <w:t>This policy was adopted at a meeting of</w:t>
            </w:r>
          </w:p>
        </w:tc>
        <w:tc>
          <w:tcPr>
            <w:tcW w:w="2189" w:type="dxa"/>
            <w:tcBorders>
              <w:top w:val="nil"/>
              <w:left w:val="nil"/>
              <w:bottom w:val="nil"/>
              <w:right w:val="nil"/>
            </w:tcBorders>
          </w:tcPr>
          <w:p w14:paraId="6B71FE6F" w14:textId="3668CB6B" w:rsidR="00795C39" w:rsidRDefault="00795C39" w:rsidP="00795C39">
            <w:pPr>
              <w:spacing w:after="0"/>
            </w:pPr>
            <w:r>
              <w:rPr>
                <w:sz w:val="26"/>
              </w:rPr>
              <w:t xml:space="preserve">Name of </w:t>
            </w:r>
            <w:proofErr w:type="gramStart"/>
            <w:r>
              <w:rPr>
                <w:sz w:val="26"/>
              </w:rPr>
              <w:t>setting :</w:t>
            </w:r>
            <w:proofErr w:type="gramEnd"/>
            <w:r>
              <w:rPr>
                <w:sz w:val="26"/>
              </w:rPr>
              <w:t xml:space="preserve"> Gorran Preschool</w:t>
            </w:r>
          </w:p>
        </w:tc>
      </w:tr>
      <w:tr w:rsidR="00795C39" w14:paraId="7C58EA43" w14:textId="77777777">
        <w:trPr>
          <w:gridAfter w:val="1"/>
          <w:wAfter w:w="2486" w:type="dxa"/>
          <w:trHeight w:val="341"/>
        </w:trPr>
        <w:tc>
          <w:tcPr>
            <w:tcW w:w="4186" w:type="dxa"/>
            <w:tcBorders>
              <w:top w:val="nil"/>
              <w:left w:val="nil"/>
              <w:bottom w:val="nil"/>
              <w:right w:val="nil"/>
            </w:tcBorders>
          </w:tcPr>
          <w:p w14:paraId="28FB4116" w14:textId="77777777" w:rsidR="00795C39" w:rsidRDefault="00795C39">
            <w:pPr>
              <w:spacing w:after="0"/>
            </w:pPr>
          </w:p>
        </w:tc>
        <w:tc>
          <w:tcPr>
            <w:tcW w:w="2189" w:type="dxa"/>
            <w:tcBorders>
              <w:top w:val="nil"/>
              <w:left w:val="nil"/>
              <w:bottom w:val="nil"/>
              <w:right w:val="nil"/>
            </w:tcBorders>
          </w:tcPr>
          <w:p w14:paraId="49FCA529" w14:textId="77777777" w:rsidR="00795C39" w:rsidRDefault="00795C39" w:rsidP="00795C39">
            <w:pPr>
              <w:spacing w:after="0"/>
              <w:rPr>
                <w:sz w:val="26"/>
              </w:rPr>
            </w:pPr>
          </w:p>
        </w:tc>
      </w:tr>
      <w:tr w:rsidR="00795C39" w14:paraId="2FD91C22" w14:textId="77777777">
        <w:trPr>
          <w:gridAfter w:val="1"/>
          <w:wAfter w:w="2486" w:type="dxa"/>
          <w:trHeight w:val="400"/>
        </w:trPr>
        <w:tc>
          <w:tcPr>
            <w:tcW w:w="4186" w:type="dxa"/>
            <w:tcBorders>
              <w:top w:val="nil"/>
              <w:left w:val="nil"/>
              <w:bottom w:val="nil"/>
              <w:right w:val="nil"/>
            </w:tcBorders>
          </w:tcPr>
          <w:p w14:paraId="691B1B25" w14:textId="315C4D30" w:rsidR="00795C39" w:rsidRDefault="00795C39">
            <w:pPr>
              <w:spacing w:after="0"/>
              <w:ind w:left="5"/>
            </w:pPr>
            <w:r>
              <w:rPr>
                <w:sz w:val="24"/>
              </w:rPr>
              <w:t>Held on October 2019</w:t>
            </w:r>
          </w:p>
        </w:tc>
        <w:tc>
          <w:tcPr>
            <w:tcW w:w="2189" w:type="dxa"/>
            <w:tcBorders>
              <w:top w:val="nil"/>
              <w:left w:val="nil"/>
              <w:bottom w:val="nil"/>
              <w:right w:val="nil"/>
            </w:tcBorders>
          </w:tcPr>
          <w:p w14:paraId="4FED401E" w14:textId="77777777" w:rsidR="00795C39" w:rsidRDefault="00795C39"/>
        </w:tc>
      </w:tr>
      <w:tr w:rsidR="00963D38" w14:paraId="34AE3BAF" w14:textId="77777777">
        <w:trPr>
          <w:trHeight w:val="340"/>
        </w:trPr>
        <w:tc>
          <w:tcPr>
            <w:tcW w:w="4186" w:type="dxa"/>
            <w:tcBorders>
              <w:top w:val="nil"/>
              <w:left w:val="nil"/>
              <w:bottom w:val="nil"/>
              <w:right w:val="nil"/>
            </w:tcBorders>
          </w:tcPr>
          <w:p w14:paraId="3719010B" w14:textId="7315F30B" w:rsidR="00963D38" w:rsidRDefault="00795C39">
            <w:pPr>
              <w:spacing w:after="0"/>
            </w:pPr>
            <w:r>
              <w:t>Date to be reviewed October 2010</w:t>
            </w:r>
          </w:p>
        </w:tc>
        <w:tc>
          <w:tcPr>
            <w:tcW w:w="2189" w:type="dxa"/>
            <w:tcBorders>
              <w:top w:val="nil"/>
              <w:left w:val="nil"/>
              <w:bottom w:val="nil"/>
              <w:right w:val="nil"/>
            </w:tcBorders>
          </w:tcPr>
          <w:p w14:paraId="5549E1C8" w14:textId="77777777" w:rsidR="00963D38" w:rsidRDefault="00963D38"/>
        </w:tc>
        <w:tc>
          <w:tcPr>
            <w:tcW w:w="2486" w:type="dxa"/>
            <w:tcBorders>
              <w:top w:val="nil"/>
              <w:left w:val="nil"/>
              <w:bottom w:val="nil"/>
              <w:right w:val="nil"/>
            </w:tcBorders>
            <w:vAlign w:val="bottom"/>
          </w:tcPr>
          <w:p w14:paraId="0E6786E2" w14:textId="7A1FFA68" w:rsidR="00963D38" w:rsidRDefault="00795C39">
            <w:pPr>
              <w:spacing w:after="0"/>
              <w:ind w:left="216"/>
              <w:jc w:val="center"/>
            </w:pPr>
            <w:r>
              <w:rPr>
                <w:sz w:val="24"/>
              </w:rPr>
              <w:t>(</w:t>
            </w:r>
          </w:p>
        </w:tc>
      </w:tr>
    </w:tbl>
    <w:p w14:paraId="44B339C3" w14:textId="77777777" w:rsidR="00963D38" w:rsidRDefault="00795C39">
      <w:pPr>
        <w:spacing w:after="0" w:line="265" w:lineRule="auto"/>
        <w:ind w:left="19" w:hanging="10"/>
        <w:jc w:val="both"/>
      </w:pPr>
      <w:r>
        <w:t>Name of signatory</w:t>
      </w:r>
    </w:p>
    <w:p w14:paraId="2ABBCEF3" w14:textId="77777777" w:rsidR="00963D38" w:rsidRDefault="00795C39">
      <w:pPr>
        <w:spacing w:after="0"/>
        <w:ind w:left="5117" w:right="-850"/>
      </w:pPr>
      <w:r>
        <w:rPr>
          <w:noProof/>
        </w:rPr>
        <w:drawing>
          <wp:inline distT="0" distB="0" distL="0" distR="0" wp14:anchorId="627CA7BE" wp14:editId="633BFF22">
            <wp:extent cx="438912" cy="6098"/>
            <wp:effectExtent l="0" t="0" r="0" b="0"/>
            <wp:docPr id="8749" name="Picture 8749"/>
            <wp:cNvGraphicFramePr/>
            <a:graphic xmlns:a="http://schemas.openxmlformats.org/drawingml/2006/main">
              <a:graphicData uri="http://schemas.openxmlformats.org/drawingml/2006/picture">
                <pic:pic xmlns:pic="http://schemas.openxmlformats.org/drawingml/2006/picture">
                  <pic:nvPicPr>
                    <pic:cNvPr id="8749" name="Picture 8749"/>
                    <pic:cNvPicPr/>
                  </pic:nvPicPr>
                  <pic:blipFill>
                    <a:blip r:embed="rId21"/>
                    <a:stretch>
                      <a:fillRect/>
                    </a:stretch>
                  </pic:blipFill>
                  <pic:spPr>
                    <a:xfrm>
                      <a:off x="0" y="0"/>
                      <a:ext cx="438912" cy="6098"/>
                    </a:xfrm>
                    <a:prstGeom prst="rect">
                      <a:avLst/>
                    </a:prstGeom>
                  </pic:spPr>
                </pic:pic>
              </a:graphicData>
            </a:graphic>
          </wp:inline>
        </w:drawing>
      </w:r>
    </w:p>
    <w:p w14:paraId="01FF0358" w14:textId="37D6618A" w:rsidR="00963D38" w:rsidRDefault="00795C39">
      <w:pPr>
        <w:tabs>
          <w:tab w:val="center" w:pos="8774"/>
        </w:tabs>
        <w:spacing w:after="55" w:line="265" w:lineRule="auto"/>
      </w:pPr>
      <w:r>
        <w:tab/>
      </w:r>
      <w:r>
        <w:rPr>
          <w:noProof/>
        </w:rPr>
        <w:drawing>
          <wp:inline distT="0" distB="0" distL="0" distR="0" wp14:anchorId="0FB7B6C3" wp14:editId="15EB108A">
            <wp:extent cx="329185" cy="6098"/>
            <wp:effectExtent l="0" t="0" r="0" b="0"/>
            <wp:docPr id="8750" name="Picture 8750"/>
            <wp:cNvGraphicFramePr/>
            <a:graphic xmlns:a="http://schemas.openxmlformats.org/drawingml/2006/main">
              <a:graphicData uri="http://schemas.openxmlformats.org/drawingml/2006/picture">
                <pic:pic xmlns:pic="http://schemas.openxmlformats.org/drawingml/2006/picture">
                  <pic:nvPicPr>
                    <pic:cNvPr id="8750" name="Picture 8750"/>
                    <pic:cNvPicPr/>
                  </pic:nvPicPr>
                  <pic:blipFill>
                    <a:blip r:embed="rId22"/>
                    <a:stretch>
                      <a:fillRect/>
                    </a:stretch>
                  </pic:blipFill>
                  <pic:spPr>
                    <a:xfrm>
                      <a:off x="0" y="0"/>
                      <a:ext cx="329185" cy="6098"/>
                    </a:xfrm>
                    <a:prstGeom prst="rect">
                      <a:avLst/>
                    </a:prstGeom>
                  </pic:spPr>
                </pic:pic>
              </a:graphicData>
            </a:graphic>
          </wp:inline>
        </w:drawing>
      </w:r>
      <w:bookmarkStart w:id="0" w:name="_GoBack"/>
      <w:bookmarkEnd w:id="0"/>
    </w:p>
    <w:sectPr w:rsidR="00963D38">
      <w:type w:val="continuous"/>
      <w:pgSz w:w="11904" w:h="16834"/>
      <w:pgMar w:top="1451" w:right="5611" w:bottom="9352" w:left="1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7726" o:spid="_x0000_i1026" style="width:2.25pt;height:2.25pt" coordsize="" o:spt="100" o:bullet="t" adj="0,,0" path="" stroked="f">
        <v:stroke joinstyle="miter"/>
        <v:imagedata r:id="rId1" o:title="image19"/>
        <v:formulas/>
        <v:path o:connecttype="segments"/>
      </v:shape>
    </w:pict>
  </w:numPicBullet>
  <w:abstractNum w:abstractNumId="0" w15:restartNumberingAfterBreak="0">
    <w:nsid w:val="5D0147C0"/>
    <w:multiLevelType w:val="hybridMultilevel"/>
    <w:tmpl w:val="C386637E"/>
    <w:lvl w:ilvl="0" w:tplc="640CBE0A">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A6F642">
      <w:start w:val="1"/>
      <w:numFmt w:val="bullet"/>
      <w:lvlText w:val="o"/>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4075BA">
      <w:start w:val="1"/>
      <w:numFmt w:val="bullet"/>
      <w:lvlText w:val="▪"/>
      <w:lvlJc w:val="left"/>
      <w:pPr>
        <w:ind w:left="2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0D9A8">
      <w:start w:val="1"/>
      <w:numFmt w:val="bullet"/>
      <w:lvlText w:val="•"/>
      <w:lvlJc w:val="left"/>
      <w:pPr>
        <w:ind w:left="2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805B54">
      <w:start w:val="1"/>
      <w:numFmt w:val="bullet"/>
      <w:lvlText w:val="o"/>
      <w:lvlJc w:val="left"/>
      <w:pPr>
        <w:ind w:left="3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082AB8">
      <w:start w:val="1"/>
      <w:numFmt w:val="bullet"/>
      <w:lvlText w:val="▪"/>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ACF8C">
      <w:start w:val="1"/>
      <w:numFmt w:val="bullet"/>
      <w:lvlText w:val="•"/>
      <w:lvlJc w:val="left"/>
      <w:pPr>
        <w:ind w:left="5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023E1E">
      <w:start w:val="1"/>
      <w:numFmt w:val="bullet"/>
      <w:lvlText w:val="o"/>
      <w:lvlJc w:val="left"/>
      <w:pPr>
        <w:ind w:left="5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EF8CA">
      <w:start w:val="1"/>
      <w:numFmt w:val="bullet"/>
      <w:lvlText w:val="▪"/>
      <w:lvlJc w:val="left"/>
      <w:pPr>
        <w:ind w:left="6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38"/>
    <w:rsid w:val="00795C39"/>
    <w:rsid w:val="0096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0C866"/>
  <w15:docId w15:val="{11BF9CC2-813F-42C9-8F74-E7A729E4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42"/>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2019-10-14T11:26:00Z</dcterms:created>
  <dcterms:modified xsi:type="dcterms:W3CDTF">2019-10-14T11:26:00Z</dcterms:modified>
</cp:coreProperties>
</file>